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ELIZABETH VALDERRAMA SERRANO </w:t>
        <w:tab/>
        <w:tab/>
        <w:t xml:space="preserve">NIVEL : BACHILLERATO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color w:val="000000"/>
          <w:rtl w:val="0"/>
        </w:rPr>
        <w:t xml:space="preserve">Comprende las características de los datos atípicos. </w:t>
      </w:r>
      <w:r w:rsidDel="00000000" w:rsidR="00000000" w:rsidRPr="00000000">
        <w:rPr>
          <w:rtl w:val="0"/>
        </w:rPr>
      </w:r>
    </w:p>
    <w:tbl>
      <w:tblPr>
        <w:tblStyle w:val="Table1"/>
        <w:tblW w:w="128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9"/>
        <w:gridCol w:w="1039"/>
        <w:gridCol w:w="864"/>
        <w:gridCol w:w="1842"/>
        <w:gridCol w:w="2240"/>
        <w:gridCol w:w="1843"/>
        <w:gridCol w:w="1701"/>
        <w:gridCol w:w="2268"/>
        <w:tblGridChange w:id="0">
          <w:tblGrid>
            <w:gridCol w:w="1069"/>
            <w:gridCol w:w="1039"/>
            <w:gridCol w:w="864"/>
            <w:gridCol w:w="1842"/>
            <w:gridCol w:w="2240"/>
            <w:gridCol w:w="1843"/>
            <w:gridCol w:w="1701"/>
            <w:gridCol w:w="2268"/>
          </w:tblGrid>
        </w:tblGridChange>
      </w:tblGrid>
      <w:tr>
        <w:trPr>
          <w:trHeight w:val="391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ENLACE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7f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76" w:lineRule="auto"/>
              <w:ind w:left="0" w:right="10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03/06/20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ESTADÍSTICA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Covarianza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Terminar de completar ejercicio, relaciona dos variables y comprueba su relación lineal, mediante la covarianza.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https://join.skype.com/FMdcT37RCQDD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7f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276" w:lineRule="auto"/>
              <w:ind w:left="0" w:right="10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01/06/20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ESTADÍSTICA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Covarianza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Ejercicio, relaciona dos variables y comprueba su relación lineal, mediante la covarianza.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https://join.skype.com/Nd9b4SmYQXYw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B11A21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3065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75210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niTE5QUCTQV5dcwPvcJlBZ1i5w==">AMUW2mWzyazvadjaUPjVxiMh5/09sv0TYegWI47/5N5jcT2YB8We0CygHNjpBS8ShJiXXBuIeTwCjCxJyp2S3nJS+2gntrmzpewN0cx45qjREZRRBVXdCFLF1UWxApzgIimAWepbE9lb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2020-04-27T16:13:00Z</dcterms:created>
  <dc:creator>Toshiba</dc:creator>
</cp:coreProperties>
</file>