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LIC.  RAUL GUILLERMO CASTRO MORA  </w:t>
        <w:tab/>
        <w:tab/>
        <w:t xml:space="preserve">NIVEL : BACHILLERATO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rtl w:val="0"/>
        </w:rPr>
        <w:t xml:space="preserve">Comprende cómo se desarrolló el proceso de independencia de Latinoamérica teniendo en cuenta aportes de los acontecimientos ocurridos en Europa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2"/>
        <w:gridCol w:w="976"/>
        <w:gridCol w:w="867"/>
        <w:gridCol w:w="1683"/>
        <w:gridCol w:w="1636"/>
        <w:gridCol w:w="1733"/>
        <w:gridCol w:w="1818"/>
        <w:gridCol w:w="4226"/>
        <w:tblGridChange w:id="0">
          <w:tblGrid>
            <w:gridCol w:w="1012"/>
            <w:gridCol w:w="976"/>
            <w:gridCol w:w="867"/>
            <w:gridCol w:w="1683"/>
            <w:gridCol w:w="1636"/>
            <w:gridCol w:w="1733"/>
            <w:gridCol w:w="1818"/>
            <w:gridCol w:w="4226"/>
          </w:tblGrid>
        </w:tblGridChange>
      </w:tblGrid>
      <w:tr>
        <w:trPr>
          <w:trHeight w:val="399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ENLACE</w:t>
            </w:r>
          </w:p>
        </w:tc>
      </w:tr>
      <w:tr>
        <w:trPr>
          <w:trHeight w:val="399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06/06/2020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 Y 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CIENCIAS SOCIALES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COLONIAS EN AMÉRICA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Desarrollo,  socialización y sustentaciones sobre las Colonias en América “ España, Francia, Inglaterra, Holanda  y portugal.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COMPUTADOR TABLETAS, CUADERNO GUIA  CELULAR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ENLACE CLASE GRA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 8B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https://join.skype.com/qM6aHbYNtynZ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PARA LOS GRADOS 8A Y 8C CONTINUAMOS CON EL MISMO ENLACE  QUE HEMOS VENIDO TRABAJANDO.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4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8B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05/06/2020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 Y 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9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8C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06/06/2020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 Y 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LINEY ROA SANABRIA 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Rectora 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4074B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qM6aHbYNtyn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VcLNwZNddEOXbpN3Tgk6ORkiKQ==">AMUW2mUPMXUywiu/BDj3Z7EKaicnxSkiRC4RtRHmNZYebLvIyleVXbz2Yawe5X7UXXhkRSl8Qg7CVaD/LKiYS/ZrDAp1vEmSKAbqBYeULZmy58i9vmO5fRKA+oH6LWxT82eD+AO79igO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2020-04-27T15:05:00Z</dcterms:created>
  <dc:creator>Toshiba</dc:creator>
</cp:coreProperties>
</file>